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2E4B" w14:textId="04D41FA4" w:rsidR="00324094" w:rsidRPr="00324094" w:rsidRDefault="00324094" w:rsidP="00324094">
      <w:pPr>
        <w:rPr>
          <w:b/>
          <w:bCs/>
        </w:rPr>
      </w:pPr>
      <w:r w:rsidRPr="00324094">
        <w:rPr>
          <w:b/>
          <w:bCs/>
        </w:rPr>
        <w:t>Strategic Plan (2026–2029)</w:t>
      </w:r>
    </w:p>
    <w:p w14:paraId="3897E9A2" w14:textId="77777777" w:rsidR="00324094" w:rsidRPr="00324094" w:rsidRDefault="00324094" w:rsidP="00324094">
      <w:r w:rsidRPr="00324094">
        <w:rPr>
          <w:i/>
          <w:iCs/>
        </w:rPr>
        <w:t>For Hearts in the Stand</w:t>
      </w:r>
      <w:r w:rsidRPr="00324094">
        <w:t xml:space="preserve"> </w:t>
      </w:r>
      <w:r w:rsidRPr="00324094">
        <w:rPr>
          <w:i/>
          <w:iCs/>
        </w:rPr>
        <w:t>Last updated: 15 May 2026</w:t>
      </w:r>
    </w:p>
    <w:p w14:paraId="36EAC564" w14:textId="77777777" w:rsidR="00324094" w:rsidRPr="00324094" w:rsidRDefault="00324094" w:rsidP="00324094">
      <w:pPr>
        <w:rPr>
          <w:b/>
          <w:bCs/>
        </w:rPr>
      </w:pPr>
      <w:r w:rsidRPr="00324094">
        <w:rPr>
          <w:b/>
          <w:bCs/>
        </w:rPr>
        <w:t>1. Purpose of this Strategic Plan</w:t>
      </w:r>
    </w:p>
    <w:p w14:paraId="67A3697D" w14:textId="77777777" w:rsidR="00324094" w:rsidRPr="00324094" w:rsidRDefault="00324094" w:rsidP="00324094">
      <w:r w:rsidRPr="00324094">
        <w:t>This Strategic Plan sets out Hearts in the Stand’s priorities, goals, and direction for the next three years. It provides clarity for volunteers, partners, and the community, ensuring our work is focused, sustainable, and aligned with our mission.</w:t>
      </w:r>
    </w:p>
    <w:p w14:paraId="0312CA4A" w14:textId="77777777" w:rsidR="00324094" w:rsidRPr="00324094" w:rsidRDefault="00324094" w:rsidP="00324094">
      <w:pPr>
        <w:rPr>
          <w:b/>
          <w:bCs/>
        </w:rPr>
      </w:pPr>
      <w:r w:rsidRPr="00324094">
        <w:rPr>
          <w:b/>
          <w:bCs/>
        </w:rPr>
        <w:t>2. Our Vision</w:t>
      </w:r>
    </w:p>
    <w:p w14:paraId="02E71F40" w14:textId="77777777" w:rsidR="00324094" w:rsidRPr="00324094" w:rsidRDefault="00324094" w:rsidP="00324094">
      <w:r w:rsidRPr="00324094">
        <w:t>A world where football fans and communities feel connected, supported, and empowered to talk openly about mental health.</w:t>
      </w:r>
    </w:p>
    <w:p w14:paraId="77A68DBA" w14:textId="77777777" w:rsidR="00324094" w:rsidRPr="00324094" w:rsidRDefault="00324094" w:rsidP="00324094">
      <w:pPr>
        <w:rPr>
          <w:b/>
          <w:bCs/>
        </w:rPr>
      </w:pPr>
      <w:r w:rsidRPr="00324094">
        <w:rPr>
          <w:b/>
          <w:bCs/>
        </w:rPr>
        <w:t>3. Our Mission</w:t>
      </w:r>
    </w:p>
    <w:p w14:paraId="4B98013D" w14:textId="77777777" w:rsidR="00324094" w:rsidRPr="00324094" w:rsidRDefault="00324094" w:rsidP="00324094">
      <w:r w:rsidRPr="00324094">
        <w:t>To create safe, inclusive spaces that bring people together, reduce isolation, and promote positive mental wellbeing through football</w:t>
      </w:r>
      <w:r w:rsidRPr="00324094">
        <w:noBreakHyphen/>
        <w:t>inspired community connection.</w:t>
      </w:r>
    </w:p>
    <w:p w14:paraId="21747048" w14:textId="77777777" w:rsidR="00324094" w:rsidRPr="00324094" w:rsidRDefault="00324094" w:rsidP="00324094">
      <w:pPr>
        <w:rPr>
          <w:b/>
          <w:bCs/>
        </w:rPr>
      </w:pPr>
      <w:r w:rsidRPr="00324094">
        <w:rPr>
          <w:b/>
          <w:bCs/>
        </w:rPr>
        <w:t>4. Our Values</w:t>
      </w:r>
    </w:p>
    <w:p w14:paraId="0B043BF2" w14:textId="77777777" w:rsidR="00324094" w:rsidRPr="00324094" w:rsidRDefault="00324094" w:rsidP="00324094">
      <w:r w:rsidRPr="00324094">
        <w:t>We are guided by:</w:t>
      </w:r>
    </w:p>
    <w:p w14:paraId="3C7C78D3" w14:textId="77777777" w:rsidR="00324094" w:rsidRPr="00324094" w:rsidRDefault="00324094" w:rsidP="00324094">
      <w:pPr>
        <w:numPr>
          <w:ilvl w:val="0"/>
          <w:numId w:val="1"/>
        </w:numPr>
      </w:pPr>
      <w:r w:rsidRPr="00324094">
        <w:rPr>
          <w:b/>
          <w:bCs/>
        </w:rPr>
        <w:t>Community</w:t>
      </w:r>
      <w:r w:rsidRPr="00324094">
        <w:t xml:space="preserve"> — everyone belongs</w:t>
      </w:r>
    </w:p>
    <w:p w14:paraId="0E33FC30" w14:textId="77777777" w:rsidR="00324094" w:rsidRPr="00324094" w:rsidRDefault="00324094" w:rsidP="00324094">
      <w:pPr>
        <w:numPr>
          <w:ilvl w:val="0"/>
          <w:numId w:val="1"/>
        </w:numPr>
      </w:pPr>
      <w:r w:rsidRPr="00324094">
        <w:rPr>
          <w:b/>
          <w:bCs/>
        </w:rPr>
        <w:t>Kindness</w:t>
      </w:r>
      <w:r w:rsidRPr="00324094">
        <w:t xml:space="preserve"> — compassion in action</w:t>
      </w:r>
    </w:p>
    <w:p w14:paraId="7B5E867D" w14:textId="77777777" w:rsidR="00324094" w:rsidRPr="00324094" w:rsidRDefault="00324094" w:rsidP="00324094">
      <w:pPr>
        <w:numPr>
          <w:ilvl w:val="0"/>
          <w:numId w:val="1"/>
        </w:numPr>
      </w:pPr>
      <w:r w:rsidRPr="00324094">
        <w:rPr>
          <w:b/>
          <w:bCs/>
        </w:rPr>
        <w:t>Inclusion</w:t>
      </w:r>
      <w:r w:rsidRPr="00324094">
        <w:t xml:space="preserve"> — every voice matters</w:t>
      </w:r>
    </w:p>
    <w:p w14:paraId="745A6D6E" w14:textId="77777777" w:rsidR="00324094" w:rsidRPr="00324094" w:rsidRDefault="00324094" w:rsidP="00324094">
      <w:pPr>
        <w:numPr>
          <w:ilvl w:val="0"/>
          <w:numId w:val="1"/>
        </w:numPr>
      </w:pPr>
      <w:r w:rsidRPr="00324094">
        <w:rPr>
          <w:b/>
          <w:bCs/>
        </w:rPr>
        <w:t>Integrity</w:t>
      </w:r>
      <w:r w:rsidRPr="00324094">
        <w:t xml:space="preserve"> — we do what’s right</w:t>
      </w:r>
    </w:p>
    <w:p w14:paraId="4C251743" w14:textId="77777777" w:rsidR="00324094" w:rsidRPr="00324094" w:rsidRDefault="00324094" w:rsidP="00324094">
      <w:pPr>
        <w:numPr>
          <w:ilvl w:val="0"/>
          <w:numId w:val="1"/>
        </w:numPr>
      </w:pPr>
      <w:r w:rsidRPr="00324094">
        <w:rPr>
          <w:b/>
          <w:bCs/>
        </w:rPr>
        <w:t>Hope</w:t>
      </w:r>
      <w:r w:rsidRPr="00324094">
        <w:t xml:space="preserve"> — we believe change is possible</w:t>
      </w:r>
    </w:p>
    <w:p w14:paraId="45FA3A62" w14:textId="77777777" w:rsidR="00324094" w:rsidRPr="00324094" w:rsidRDefault="00324094" w:rsidP="00324094">
      <w:pPr>
        <w:numPr>
          <w:ilvl w:val="0"/>
          <w:numId w:val="1"/>
        </w:numPr>
      </w:pPr>
      <w:r w:rsidRPr="00324094">
        <w:rPr>
          <w:b/>
          <w:bCs/>
        </w:rPr>
        <w:t>Safety</w:t>
      </w:r>
      <w:r w:rsidRPr="00324094">
        <w:t xml:space="preserve"> — wellbeing comes first</w:t>
      </w:r>
    </w:p>
    <w:p w14:paraId="2B9EA1A9" w14:textId="77777777" w:rsidR="00324094" w:rsidRPr="00324094" w:rsidRDefault="00324094" w:rsidP="00324094">
      <w:pPr>
        <w:rPr>
          <w:b/>
          <w:bCs/>
        </w:rPr>
      </w:pPr>
      <w:r w:rsidRPr="00324094">
        <w:rPr>
          <w:b/>
          <w:bCs/>
        </w:rPr>
        <w:t>5. Strategic Priorities (2026–2029)</w:t>
      </w:r>
    </w:p>
    <w:p w14:paraId="7FACA4FC" w14:textId="77777777" w:rsidR="00324094" w:rsidRPr="00324094" w:rsidRDefault="00324094" w:rsidP="00324094">
      <w:r w:rsidRPr="00324094">
        <w:t>Over the next three years, we will focus on five key areas:</w:t>
      </w:r>
    </w:p>
    <w:p w14:paraId="1D425A86" w14:textId="77777777" w:rsidR="00324094" w:rsidRPr="00324094" w:rsidRDefault="00324094" w:rsidP="00324094">
      <w:pPr>
        <w:numPr>
          <w:ilvl w:val="0"/>
          <w:numId w:val="2"/>
        </w:numPr>
      </w:pPr>
      <w:r w:rsidRPr="00324094">
        <w:rPr>
          <w:b/>
          <w:bCs/>
        </w:rPr>
        <w:t>Community Connection &amp; Wellbeing</w:t>
      </w:r>
    </w:p>
    <w:p w14:paraId="15978DA4" w14:textId="77777777" w:rsidR="00324094" w:rsidRPr="00324094" w:rsidRDefault="00324094" w:rsidP="00324094">
      <w:pPr>
        <w:numPr>
          <w:ilvl w:val="0"/>
          <w:numId w:val="2"/>
        </w:numPr>
      </w:pPr>
      <w:r w:rsidRPr="00324094">
        <w:rPr>
          <w:b/>
          <w:bCs/>
        </w:rPr>
        <w:t>Volunteer Development &amp; Support</w:t>
      </w:r>
    </w:p>
    <w:p w14:paraId="72218093" w14:textId="77777777" w:rsidR="00324094" w:rsidRPr="00324094" w:rsidRDefault="00324094" w:rsidP="00324094">
      <w:pPr>
        <w:numPr>
          <w:ilvl w:val="0"/>
          <w:numId w:val="2"/>
        </w:numPr>
      </w:pPr>
      <w:r w:rsidRPr="00324094">
        <w:rPr>
          <w:b/>
          <w:bCs/>
        </w:rPr>
        <w:t>Partnerships &amp; Collaboration</w:t>
      </w:r>
    </w:p>
    <w:p w14:paraId="0A4E89DB" w14:textId="77777777" w:rsidR="00324094" w:rsidRPr="00324094" w:rsidRDefault="00324094" w:rsidP="00324094">
      <w:pPr>
        <w:numPr>
          <w:ilvl w:val="0"/>
          <w:numId w:val="2"/>
        </w:numPr>
      </w:pPr>
      <w:r w:rsidRPr="00324094">
        <w:rPr>
          <w:b/>
          <w:bCs/>
        </w:rPr>
        <w:t>Sustainable Growth &amp; Governance</w:t>
      </w:r>
    </w:p>
    <w:p w14:paraId="020B532E" w14:textId="77777777" w:rsidR="00324094" w:rsidRPr="00324094" w:rsidRDefault="00324094" w:rsidP="00324094">
      <w:pPr>
        <w:numPr>
          <w:ilvl w:val="0"/>
          <w:numId w:val="2"/>
        </w:numPr>
      </w:pPr>
      <w:r w:rsidRPr="00324094">
        <w:rPr>
          <w:b/>
          <w:bCs/>
        </w:rPr>
        <w:t>Visibility, Awareness &amp; Impact</w:t>
      </w:r>
    </w:p>
    <w:p w14:paraId="0782BD2B" w14:textId="77777777" w:rsidR="00324094" w:rsidRPr="00324094" w:rsidRDefault="00324094" w:rsidP="00324094">
      <w:r w:rsidRPr="00324094">
        <w:t>Each priority includes goals and actions.</w:t>
      </w:r>
    </w:p>
    <w:p w14:paraId="3D9FC99B" w14:textId="77777777" w:rsidR="00324094" w:rsidRPr="00324094" w:rsidRDefault="00324094" w:rsidP="00324094">
      <w:pPr>
        <w:rPr>
          <w:b/>
          <w:bCs/>
        </w:rPr>
      </w:pPr>
      <w:r w:rsidRPr="00324094">
        <w:rPr>
          <w:b/>
          <w:bCs/>
        </w:rPr>
        <w:t>6. Priority 1: Community Connection &amp; Wellbeing</w:t>
      </w:r>
    </w:p>
    <w:p w14:paraId="36060582" w14:textId="77777777" w:rsidR="00324094" w:rsidRPr="00324094" w:rsidRDefault="00324094" w:rsidP="00324094">
      <w:r w:rsidRPr="00324094">
        <w:t>Strengthen our core purpose: creating safe, supportive spaces for fans and communities.</w:t>
      </w:r>
    </w:p>
    <w:p w14:paraId="200E1E5A" w14:textId="77777777" w:rsidR="00324094" w:rsidRPr="00324094" w:rsidRDefault="00324094" w:rsidP="00324094">
      <w:pPr>
        <w:rPr>
          <w:b/>
          <w:bCs/>
        </w:rPr>
      </w:pPr>
      <w:r w:rsidRPr="00324094">
        <w:rPr>
          <w:b/>
          <w:bCs/>
        </w:rPr>
        <w:t>Goals</w:t>
      </w:r>
    </w:p>
    <w:p w14:paraId="58AF192B" w14:textId="77777777" w:rsidR="00324094" w:rsidRPr="00324094" w:rsidRDefault="00324094" w:rsidP="00324094">
      <w:pPr>
        <w:numPr>
          <w:ilvl w:val="0"/>
          <w:numId w:val="3"/>
        </w:numPr>
      </w:pPr>
      <w:r w:rsidRPr="00324094">
        <w:t>Expand peer</w:t>
      </w:r>
      <w:r w:rsidRPr="00324094">
        <w:noBreakHyphen/>
        <w:t>support style activities</w:t>
      </w:r>
    </w:p>
    <w:p w14:paraId="5065627C" w14:textId="77777777" w:rsidR="00324094" w:rsidRPr="00324094" w:rsidRDefault="00324094" w:rsidP="00324094">
      <w:pPr>
        <w:numPr>
          <w:ilvl w:val="0"/>
          <w:numId w:val="3"/>
        </w:numPr>
      </w:pPr>
      <w:r w:rsidRPr="00324094">
        <w:lastRenderedPageBreak/>
        <w:t>Increase the number of community events</w:t>
      </w:r>
    </w:p>
    <w:p w14:paraId="5C7FFD0C" w14:textId="77777777" w:rsidR="00324094" w:rsidRPr="00324094" w:rsidRDefault="00324094" w:rsidP="00324094">
      <w:pPr>
        <w:numPr>
          <w:ilvl w:val="0"/>
          <w:numId w:val="3"/>
        </w:numPr>
      </w:pPr>
      <w:r w:rsidRPr="00324094">
        <w:t>Improve accessibility and inclusion</w:t>
      </w:r>
    </w:p>
    <w:p w14:paraId="351B9292" w14:textId="77777777" w:rsidR="00324094" w:rsidRPr="00324094" w:rsidRDefault="00324094" w:rsidP="00324094">
      <w:pPr>
        <w:numPr>
          <w:ilvl w:val="0"/>
          <w:numId w:val="3"/>
        </w:numPr>
      </w:pPr>
      <w:r w:rsidRPr="00324094">
        <w:t>Embed safeguarding and safety in all activities</w:t>
      </w:r>
    </w:p>
    <w:p w14:paraId="7DD2C360" w14:textId="77777777" w:rsidR="00324094" w:rsidRPr="00324094" w:rsidRDefault="00324094" w:rsidP="00324094">
      <w:pPr>
        <w:rPr>
          <w:b/>
          <w:bCs/>
        </w:rPr>
      </w:pPr>
      <w:r w:rsidRPr="00324094">
        <w:rPr>
          <w:b/>
          <w:bCs/>
        </w:rPr>
        <w:t>Key Actions</w:t>
      </w:r>
    </w:p>
    <w:p w14:paraId="199E4000" w14:textId="77777777" w:rsidR="00324094" w:rsidRPr="00324094" w:rsidRDefault="00324094" w:rsidP="00324094">
      <w:pPr>
        <w:numPr>
          <w:ilvl w:val="0"/>
          <w:numId w:val="4"/>
        </w:numPr>
      </w:pPr>
      <w:r w:rsidRPr="00324094">
        <w:t>Develop a programme of monthly community meet</w:t>
      </w:r>
      <w:r w:rsidRPr="00324094">
        <w:noBreakHyphen/>
        <w:t>ups</w:t>
      </w:r>
    </w:p>
    <w:p w14:paraId="6709F8DE" w14:textId="77777777" w:rsidR="00324094" w:rsidRPr="00324094" w:rsidRDefault="00324094" w:rsidP="00324094">
      <w:pPr>
        <w:numPr>
          <w:ilvl w:val="0"/>
          <w:numId w:val="4"/>
        </w:numPr>
      </w:pPr>
      <w:r w:rsidRPr="00324094">
        <w:t>Introduce themed wellbeing sessions</w:t>
      </w:r>
    </w:p>
    <w:p w14:paraId="049D57AF" w14:textId="77777777" w:rsidR="00324094" w:rsidRPr="00324094" w:rsidRDefault="00324094" w:rsidP="00324094">
      <w:pPr>
        <w:numPr>
          <w:ilvl w:val="0"/>
          <w:numId w:val="4"/>
        </w:numPr>
      </w:pPr>
      <w:r w:rsidRPr="00324094">
        <w:t>Create accessible event formats (quiet spaces, sensory</w:t>
      </w:r>
      <w:r w:rsidRPr="00324094">
        <w:noBreakHyphen/>
        <w:t>friendly options)</w:t>
      </w:r>
    </w:p>
    <w:p w14:paraId="233991CB" w14:textId="77777777" w:rsidR="00324094" w:rsidRPr="00324094" w:rsidRDefault="00324094" w:rsidP="00324094">
      <w:pPr>
        <w:numPr>
          <w:ilvl w:val="0"/>
          <w:numId w:val="4"/>
        </w:numPr>
      </w:pPr>
      <w:r w:rsidRPr="00324094">
        <w:t>Review safeguarding and risk processes annually</w:t>
      </w:r>
    </w:p>
    <w:p w14:paraId="729ADB94" w14:textId="77777777" w:rsidR="00324094" w:rsidRPr="00324094" w:rsidRDefault="00324094" w:rsidP="00324094">
      <w:pPr>
        <w:rPr>
          <w:b/>
          <w:bCs/>
        </w:rPr>
      </w:pPr>
      <w:r w:rsidRPr="00324094">
        <w:rPr>
          <w:b/>
          <w:bCs/>
        </w:rPr>
        <w:t>7. Priority 2: Volunteer Development &amp; Support</w:t>
      </w:r>
    </w:p>
    <w:p w14:paraId="39E6BDDE" w14:textId="77777777" w:rsidR="00324094" w:rsidRPr="00324094" w:rsidRDefault="00324094" w:rsidP="00324094">
      <w:r w:rsidRPr="00324094">
        <w:t>Build a confident, skilled, supported volunteer team.</w:t>
      </w:r>
    </w:p>
    <w:p w14:paraId="640EC649" w14:textId="77777777" w:rsidR="00324094" w:rsidRPr="00324094" w:rsidRDefault="00324094" w:rsidP="00324094">
      <w:pPr>
        <w:rPr>
          <w:b/>
          <w:bCs/>
        </w:rPr>
      </w:pPr>
      <w:r w:rsidRPr="00324094">
        <w:rPr>
          <w:b/>
          <w:bCs/>
        </w:rPr>
        <w:t>Goals</w:t>
      </w:r>
    </w:p>
    <w:p w14:paraId="25D9DA27" w14:textId="77777777" w:rsidR="00324094" w:rsidRPr="00324094" w:rsidRDefault="00324094" w:rsidP="00324094">
      <w:pPr>
        <w:numPr>
          <w:ilvl w:val="0"/>
          <w:numId w:val="5"/>
        </w:numPr>
      </w:pPr>
      <w:r w:rsidRPr="00324094">
        <w:t>Improve recruitment and onboarding</w:t>
      </w:r>
    </w:p>
    <w:p w14:paraId="3192D8C5" w14:textId="77777777" w:rsidR="00324094" w:rsidRPr="00324094" w:rsidRDefault="00324094" w:rsidP="00324094">
      <w:pPr>
        <w:numPr>
          <w:ilvl w:val="0"/>
          <w:numId w:val="5"/>
        </w:numPr>
      </w:pPr>
      <w:r w:rsidRPr="00324094">
        <w:t>Provide training and development opportunities</w:t>
      </w:r>
    </w:p>
    <w:p w14:paraId="6992C5CC" w14:textId="77777777" w:rsidR="00324094" w:rsidRPr="00324094" w:rsidRDefault="00324094" w:rsidP="00324094">
      <w:pPr>
        <w:numPr>
          <w:ilvl w:val="0"/>
          <w:numId w:val="5"/>
        </w:numPr>
      </w:pPr>
      <w:r w:rsidRPr="00324094">
        <w:t>Strengthen volunteer wellbeing and recognition</w:t>
      </w:r>
    </w:p>
    <w:p w14:paraId="3EBB00D8" w14:textId="77777777" w:rsidR="00324094" w:rsidRPr="00324094" w:rsidRDefault="00324094" w:rsidP="00324094">
      <w:pPr>
        <w:numPr>
          <w:ilvl w:val="0"/>
          <w:numId w:val="5"/>
        </w:numPr>
      </w:pPr>
      <w:r w:rsidRPr="00324094">
        <w:t>Ensure clear communication and support structures</w:t>
      </w:r>
    </w:p>
    <w:p w14:paraId="271C413A" w14:textId="77777777" w:rsidR="00324094" w:rsidRPr="00324094" w:rsidRDefault="00324094" w:rsidP="00324094">
      <w:pPr>
        <w:rPr>
          <w:b/>
          <w:bCs/>
        </w:rPr>
      </w:pPr>
      <w:r w:rsidRPr="00324094">
        <w:rPr>
          <w:b/>
          <w:bCs/>
        </w:rPr>
        <w:t>Key Actions</w:t>
      </w:r>
    </w:p>
    <w:p w14:paraId="01FF10FC" w14:textId="77777777" w:rsidR="00324094" w:rsidRPr="00324094" w:rsidRDefault="00324094" w:rsidP="00324094">
      <w:pPr>
        <w:numPr>
          <w:ilvl w:val="0"/>
          <w:numId w:val="6"/>
        </w:numPr>
      </w:pPr>
      <w:r w:rsidRPr="00324094">
        <w:t>Launch a structured induction programme</w:t>
      </w:r>
    </w:p>
    <w:p w14:paraId="313B4EE4" w14:textId="77777777" w:rsidR="00324094" w:rsidRPr="00324094" w:rsidRDefault="00324094" w:rsidP="00324094">
      <w:pPr>
        <w:numPr>
          <w:ilvl w:val="0"/>
          <w:numId w:val="6"/>
        </w:numPr>
      </w:pPr>
      <w:r w:rsidRPr="00324094">
        <w:t>Provide training in safeguarding, mental health awareness, and event safety</w:t>
      </w:r>
    </w:p>
    <w:p w14:paraId="4B4E5546" w14:textId="77777777" w:rsidR="00324094" w:rsidRPr="00324094" w:rsidRDefault="00324094" w:rsidP="00324094">
      <w:pPr>
        <w:numPr>
          <w:ilvl w:val="0"/>
          <w:numId w:val="6"/>
        </w:numPr>
      </w:pPr>
      <w:r w:rsidRPr="00324094">
        <w:t>Introduce volunteer check</w:t>
      </w:r>
      <w:r w:rsidRPr="00324094">
        <w:noBreakHyphen/>
        <w:t>ins and feedback loops</w:t>
      </w:r>
    </w:p>
    <w:p w14:paraId="172A441C" w14:textId="77777777" w:rsidR="00324094" w:rsidRPr="00324094" w:rsidRDefault="00324094" w:rsidP="00324094">
      <w:pPr>
        <w:numPr>
          <w:ilvl w:val="0"/>
          <w:numId w:val="6"/>
        </w:numPr>
      </w:pPr>
      <w:r w:rsidRPr="00324094">
        <w:t>Celebrate volunteer contributions through recognition events</w:t>
      </w:r>
    </w:p>
    <w:p w14:paraId="4B83AC4E" w14:textId="77777777" w:rsidR="00324094" w:rsidRPr="00324094" w:rsidRDefault="00324094" w:rsidP="00324094">
      <w:pPr>
        <w:rPr>
          <w:b/>
          <w:bCs/>
        </w:rPr>
      </w:pPr>
      <w:r w:rsidRPr="00324094">
        <w:rPr>
          <w:b/>
          <w:bCs/>
        </w:rPr>
        <w:t>8. Priority 3: Partnerships &amp; Collaboration</w:t>
      </w:r>
    </w:p>
    <w:p w14:paraId="157606C7" w14:textId="77777777" w:rsidR="00324094" w:rsidRPr="00324094" w:rsidRDefault="00324094" w:rsidP="00324094">
      <w:r w:rsidRPr="00324094">
        <w:t>Work with football clubs, charities, and community organisations to increase reach and impact.</w:t>
      </w:r>
    </w:p>
    <w:p w14:paraId="6BEEBCFC" w14:textId="77777777" w:rsidR="00324094" w:rsidRPr="00324094" w:rsidRDefault="00324094" w:rsidP="00324094">
      <w:pPr>
        <w:rPr>
          <w:b/>
          <w:bCs/>
        </w:rPr>
      </w:pPr>
      <w:r w:rsidRPr="00324094">
        <w:rPr>
          <w:b/>
          <w:bCs/>
        </w:rPr>
        <w:t>Goals</w:t>
      </w:r>
    </w:p>
    <w:p w14:paraId="40D4EE55" w14:textId="77777777" w:rsidR="00324094" w:rsidRPr="00324094" w:rsidRDefault="00324094" w:rsidP="00324094">
      <w:pPr>
        <w:numPr>
          <w:ilvl w:val="0"/>
          <w:numId w:val="7"/>
        </w:numPr>
      </w:pPr>
      <w:r w:rsidRPr="00324094">
        <w:t>Build strong relationships with local clubs and fan groups</w:t>
      </w:r>
    </w:p>
    <w:p w14:paraId="43C8042D" w14:textId="77777777" w:rsidR="00324094" w:rsidRPr="00324094" w:rsidRDefault="00324094" w:rsidP="00324094">
      <w:pPr>
        <w:numPr>
          <w:ilvl w:val="0"/>
          <w:numId w:val="7"/>
        </w:numPr>
      </w:pPr>
      <w:r w:rsidRPr="00324094">
        <w:t>Collaborate with mental health organisations</w:t>
      </w:r>
    </w:p>
    <w:p w14:paraId="6B550F42" w14:textId="77777777" w:rsidR="00324094" w:rsidRPr="00324094" w:rsidRDefault="00324094" w:rsidP="00324094">
      <w:pPr>
        <w:numPr>
          <w:ilvl w:val="0"/>
          <w:numId w:val="7"/>
        </w:numPr>
      </w:pPr>
      <w:r w:rsidRPr="00324094">
        <w:t>Develop joint events and campaigns</w:t>
      </w:r>
    </w:p>
    <w:p w14:paraId="393739CF" w14:textId="77777777" w:rsidR="00324094" w:rsidRPr="00324094" w:rsidRDefault="00324094" w:rsidP="00324094">
      <w:pPr>
        <w:numPr>
          <w:ilvl w:val="0"/>
          <w:numId w:val="7"/>
        </w:numPr>
      </w:pPr>
      <w:r w:rsidRPr="00324094">
        <w:t>Increase access to expertise and resources</w:t>
      </w:r>
    </w:p>
    <w:p w14:paraId="16B18428" w14:textId="77777777" w:rsidR="00324094" w:rsidRPr="00324094" w:rsidRDefault="00324094" w:rsidP="00324094">
      <w:pPr>
        <w:rPr>
          <w:b/>
          <w:bCs/>
        </w:rPr>
      </w:pPr>
      <w:r w:rsidRPr="00324094">
        <w:rPr>
          <w:b/>
          <w:bCs/>
        </w:rPr>
        <w:t>Key Actions</w:t>
      </w:r>
    </w:p>
    <w:p w14:paraId="3327B0B9" w14:textId="77777777" w:rsidR="00324094" w:rsidRPr="00324094" w:rsidRDefault="00324094" w:rsidP="00324094">
      <w:pPr>
        <w:numPr>
          <w:ilvl w:val="0"/>
          <w:numId w:val="8"/>
        </w:numPr>
      </w:pPr>
      <w:r w:rsidRPr="00324094">
        <w:t>Create a partnership framework</w:t>
      </w:r>
    </w:p>
    <w:p w14:paraId="14B379E8" w14:textId="77777777" w:rsidR="00324094" w:rsidRPr="00324094" w:rsidRDefault="00324094" w:rsidP="00324094">
      <w:pPr>
        <w:numPr>
          <w:ilvl w:val="0"/>
          <w:numId w:val="8"/>
        </w:numPr>
      </w:pPr>
      <w:r w:rsidRPr="00324094">
        <w:t>Host at least two collaborative events per year</w:t>
      </w:r>
    </w:p>
    <w:p w14:paraId="445884CF" w14:textId="77777777" w:rsidR="00324094" w:rsidRPr="00324094" w:rsidRDefault="00324094" w:rsidP="00324094">
      <w:pPr>
        <w:numPr>
          <w:ilvl w:val="0"/>
          <w:numId w:val="8"/>
        </w:numPr>
      </w:pPr>
      <w:r w:rsidRPr="00324094">
        <w:t>Seek opportunities for co</w:t>
      </w:r>
      <w:r w:rsidRPr="00324094">
        <w:noBreakHyphen/>
        <w:t>branded wellbeing campaigns</w:t>
      </w:r>
    </w:p>
    <w:p w14:paraId="12EBD6A3" w14:textId="77777777" w:rsidR="00324094" w:rsidRPr="00324094" w:rsidRDefault="00324094" w:rsidP="00324094">
      <w:pPr>
        <w:numPr>
          <w:ilvl w:val="0"/>
          <w:numId w:val="8"/>
        </w:numPr>
      </w:pPr>
      <w:r w:rsidRPr="00324094">
        <w:lastRenderedPageBreak/>
        <w:t>Engage with local authorities and community networks</w:t>
      </w:r>
    </w:p>
    <w:p w14:paraId="7C95F218" w14:textId="77777777" w:rsidR="00324094" w:rsidRPr="00324094" w:rsidRDefault="00324094" w:rsidP="00324094">
      <w:pPr>
        <w:rPr>
          <w:b/>
          <w:bCs/>
        </w:rPr>
      </w:pPr>
      <w:r w:rsidRPr="00324094">
        <w:rPr>
          <w:b/>
          <w:bCs/>
        </w:rPr>
        <w:t>9. Priority 4: Sustainable Growth &amp; Governance</w:t>
      </w:r>
    </w:p>
    <w:p w14:paraId="1F757C7B" w14:textId="77777777" w:rsidR="00324094" w:rsidRPr="00324094" w:rsidRDefault="00324094" w:rsidP="00324094">
      <w:r w:rsidRPr="00324094">
        <w:t>Ensure the organisation is well</w:t>
      </w:r>
      <w:r w:rsidRPr="00324094">
        <w:noBreakHyphen/>
        <w:t>run, financially stable, and future</w:t>
      </w:r>
      <w:r w:rsidRPr="00324094">
        <w:noBreakHyphen/>
        <w:t>focused.</w:t>
      </w:r>
    </w:p>
    <w:p w14:paraId="7935349A" w14:textId="77777777" w:rsidR="00324094" w:rsidRPr="00324094" w:rsidRDefault="00324094" w:rsidP="00324094">
      <w:pPr>
        <w:rPr>
          <w:b/>
          <w:bCs/>
        </w:rPr>
      </w:pPr>
      <w:r w:rsidRPr="00324094">
        <w:rPr>
          <w:b/>
          <w:bCs/>
        </w:rPr>
        <w:t>Goals</w:t>
      </w:r>
    </w:p>
    <w:p w14:paraId="092FE173" w14:textId="77777777" w:rsidR="00324094" w:rsidRPr="00324094" w:rsidRDefault="00324094" w:rsidP="00324094">
      <w:pPr>
        <w:numPr>
          <w:ilvl w:val="0"/>
          <w:numId w:val="9"/>
        </w:numPr>
      </w:pPr>
      <w:r w:rsidRPr="00324094">
        <w:t>Strengthen governance and board capacity</w:t>
      </w:r>
    </w:p>
    <w:p w14:paraId="0CE8A2AA" w14:textId="77777777" w:rsidR="00324094" w:rsidRPr="00324094" w:rsidRDefault="00324094" w:rsidP="00324094">
      <w:pPr>
        <w:numPr>
          <w:ilvl w:val="0"/>
          <w:numId w:val="9"/>
        </w:numPr>
      </w:pPr>
      <w:r w:rsidRPr="00324094">
        <w:t>Improve financial sustainability</w:t>
      </w:r>
    </w:p>
    <w:p w14:paraId="53B51BD7" w14:textId="77777777" w:rsidR="00324094" w:rsidRPr="00324094" w:rsidRDefault="00324094" w:rsidP="00324094">
      <w:pPr>
        <w:numPr>
          <w:ilvl w:val="0"/>
          <w:numId w:val="9"/>
        </w:numPr>
      </w:pPr>
      <w:r w:rsidRPr="00324094">
        <w:t>Develop clear policies and procedures</w:t>
      </w:r>
    </w:p>
    <w:p w14:paraId="65F9D6E7" w14:textId="77777777" w:rsidR="00324094" w:rsidRPr="00324094" w:rsidRDefault="00324094" w:rsidP="00324094">
      <w:pPr>
        <w:numPr>
          <w:ilvl w:val="0"/>
          <w:numId w:val="9"/>
        </w:numPr>
      </w:pPr>
      <w:r w:rsidRPr="00324094">
        <w:t>Plan for long</w:t>
      </w:r>
      <w:r w:rsidRPr="00324094">
        <w:noBreakHyphen/>
        <w:t>term organisational resilience</w:t>
      </w:r>
    </w:p>
    <w:p w14:paraId="3CB646EB" w14:textId="77777777" w:rsidR="00324094" w:rsidRPr="00324094" w:rsidRDefault="00324094" w:rsidP="00324094">
      <w:pPr>
        <w:rPr>
          <w:b/>
          <w:bCs/>
        </w:rPr>
      </w:pPr>
      <w:r w:rsidRPr="00324094">
        <w:rPr>
          <w:b/>
          <w:bCs/>
        </w:rPr>
        <w:t>Key Actions</w:t>
      </w:r>
    </w:p>
    <w:p w14:paraId="37CB6789" w14:textId="77777777" w:rsidR="00324094" w:rsidRPr="00324094" w:rsidRDefault="00324094" w:rsidP="00324094">
      <w:pPr>
        <w:numPr>
          <w:ilvl w:val="0"/>
          <w:numId w:val="10"/>
        </w:numPr>
      </w:pPr>
      <w:r w:rsidRPr="00324094">
        <w:t>Recruit additional board members with key skills</w:t>
      </w:r>
    </w:p>
    <w:p w14:paraId="114FB529" w14:textId="77777777" w:rsidR="00324094" w:rsidRPr="00324094" w:rsidRDefault="00324094" w:rsidP="00324094">
      <w:pPr>
        <w:numPr>
          <w:ilvl w:val="0"/>
          <w:numId w:val="10"/>
        </w:numPr>
      </w:pPr>
      <w:r w:rsidRPr="00324094">
        <w:t>Develop a fundraising strategy</w:t>
      </w:r>
    </w:p>
    <w:p w14:paraId="39E596D3" w14:textId="77777777" w:rsidR="00324094" w:rsidRPr="00324094" w:rsidRDefault="00324094" w:rsidP="00324094">
      <w:pPr>
        <w:numPr>
          <w:ilvl w:val="0"/>
          <w:numId w:val="10"/>
        </w:numPr>
      </w:pPr>
      <w:r w:rsidRPr="00324094">
        <w:t>Review all policies annually</w:t>
      </w:r>
    </w:p>
    <w:p w14:paraId="37D7E795" w14:textId="77777777" w:rsidR="00324094" w:rsidRPr="00324094" w:rsidRDefault="00324094" w:rsidP="00324094">
      <w:pPr>
        <w:numPr>
          <w:ilvl w:val="0"/>
          <w:numId w:val="10"/>
        </w:numPr>
      </w:pPr>
      <w:r w:rsidRPr="00324094">
        <w:t>Explore long</w:t>
      </w:r>
      <w:r w:rsidRPr="00324094">
        <w:noBreakHyphen/>
        <w:t>term funding opportunities (grants, sponsorships)</w:t>
      </w:r>
    </w:p>
    <w:p w14:paraId="70DC0B2E" w14:textId="77777777" w:rsidR="00324094" w:rsidRPr="00324094" w:rsidRDefault="00324094" w:rsidP="00324094">
      <w:pPr>
        <w:rPr>
          <w:b/>
          <w:bCs/>
        </w:rPr>
      </w:pPr>
      <w:r w:rsidRPr="00324094">
        <w:rPr>
          <w:b/>
          <w:bCs/>
        </w:rPr>
        <w:t>10. Priority 5: Visibility, Awareness &amp; Impact</w:t>
      </w:r>
    </w:p>
    <w:p w14:paraId="44A5CB90" w14:textId="77777777" w:rsidR="00324094" w:rsidRPr="00324094" w:rsidRDefault="00324094" w:rsidP="00324094">
      <w:r w:rsidRPr="00324094">
        <w:t>Increase awareness of our work and demonstrate our impact.</w:t>
      </w:r>
    </w:p>
    <w:p w14:paraId="277F23DD" w14:textId="77777777" w:rsidR="00324094" w:rsidRPr="00324094" w:rsidRDefault="00324094" w:rsidP="00324094">
      <w:pPr>
        <w:rPr>
          <w:b/>
          <w:bCs/>
        </w:rPr>
      </w:pPr>
      <w:r w:rsidRPr="00324094">
        <w:rPr>
          <w:b/>
          <w:bCs/>
        </w:rPr>
        <w:t>Goals</w:t>
      </w:r>
    </w:p>
    <w:p w14:paraId="538F92E0" w14:textId="77777777" w:rsidR="00324094" w:rsidRPr="00324094" w:rsidRDefault="00324094" w:rsidP="00324094">
      <w:pPr>
        <w:numPr>
          <w:ilvl w:val="0"/>
          <w:numId w:val="11"/>
        </w:numPr>
      </w:pPr>
      <w:r w:rsidRPr="00324094">
        <w:t>Strengthen brand identity</w:t>
      </w:r>
    </w:p>
    <w:p w14:paraId="4602810D" w14:textId="77777777" w:rsidR="00324094" w:rsidRPr="00324094" w:rsidRDefault="00324094" w:rsidP="00324094">
      <w:pPr>
        <w:numPr>
          <w:ilvl w:val="0"/>
          <w:numId w:val="11"/>
        </w:numPr>
      </w:pPr>
      <w:r w:rsidRPr="00324094">
        <w:t>Improve online presence</w:t>
      </w:r>
    </w:p>
    <w:p w14:paraId="691DBC37" w14:textId="77777777" w:rsidR="00324094" w:rsidRPr="00324094" w:rsidRDefault="00324094" w:rsidP="00324094">
      <w:pPr>
        <w:numPr>
          <w:ilvl w:val="0"/>
          <w:numId w:val="11"/>
        </w:numPr>
      </w:pPr>
      <w:r w:rsidRPr="00324094">
        <w:t>Share stories and outcomes</w:t>
      </w:r>
    </w:p>
    <w:p w14:paraId="34CA8AC9" w14:textId="77777777" w:rsidR="00324094" w:rsidRPr="00324094" w:rsidRDefault="00324094" w:rsidP="00324094">
      <w:pPr>
        <w:numPr>
          <w:ilvl w:val="0"/>
          <w:numId w:val="11"/>
        </w:numPr>
      </w:pPr>
      <w:r w:rsidRPr="00324094">
        <w:t>Build trust and credibility</w:t>
      </w:r>
    </w:p>
    <w:p w14:paraId="593AFDB6" w14:textId="77777777" w:rsidR="00324094" w:rsidRPr="00324094" w:rsidRDefault="00324094" w:rsidP="00324094">
      <w:pPr>
        <w:rPr>
          <w:b/>
          <w:bCs/>
        </w:rPr>
      </w:pPr>
      <w:r w:rsidRPr="00324094">
        <w:rPr>
          <w:b/>
          <w:bCs/>
        </w:rPr>
        <w:t>Key Actions</w:t>
      </w:r>
    </w:p>
    <w:p w14:paraId="47240DE7" w14:textId="77777777" w:rsidR="00324094" w:rsidRPr="00324094" w:rsidRDefault="00324094" w:rsidP="00324094">
      <w:pPr>
        <w:numPr>
          <w:ilvl w:val="0"/>
          <w:numId w:val="12"/>
        </w:numPr>
      </w:pPr>
      <w:r w:rsidRPr="00324094">
        <w:t>Develop a communications calendar</w:t>
      </w:r>
    </w:p>
    <w:p w14:paraId="4D362824" w14:textId="77777777" w:rsidR="00324094" w:rsidRPr="00324094" w:rsidRDefault="00324094" w:rsidP="00324094">
      <w:pPr>
        <w:numPr>
          <w:ilvl w:val="0"/>
          <w:numId w:val="12"/>
        </w:numPr>
      </w:pPr>
      <w:r w:rsidRPr="00324094">
        <w:t>Increase social media engagement</w:t>
      </w:r>
    </w:p>
    <w:p w14:paraId="31AEC306" w14:textId="77777777" w:rsidR="00324094" w:rsidRPr="00324094" w:rsidRDefault="00324094" w:rsidP="00324094">
      <w:pPr>
        <w:numPr>
          <w:ilvl w:val="0"/>
          <w:numId w:val="12"/>
        </w:numPr>
      </w:pPr>
      <w:r w:rsidRPr="00324094">
        <w:t>Publish an annual impact report</w:t>
      </w:r>
    </w:p>
    <w:p w14:paraId="187C7DC5" w14:textId="77777777" w:rsidR="00324094" w:rsidRPr="00324094" w:rsidRDefault="00324094" w:rsidP="00324094">
      <w:pPr>
        <w:numPr>
          <w:ilvl w:val="0"/>
          <w:numId w:val="12"/>
        </w:numPr>
      </w:pPr>
      <w:r w:rsidRPr="00324094">
        <w:t>Capture feedback and case studies</w:t>
      </w:r>
    </w:p>
    <w:p w14:paraId="7AF1B811" w14:textId="77777777" w:rsidR="00324094" w:rsidRPr="00324094" w:rsidRDefault="00324094" w:rsidP="00324094">
      <w:pPr>
        <w:rPr>
          <w:b/>
          <w:bCs/>
        </w:rPr>
      </w:pPr>
      <w:r w:rsidRPr="00324094">
        <w:rPr>
          <w:b/>
          <w:bCs/>
        </w:rPr>
        <w:t>11. Measuring Success</w:t>
      </w:r>
    </w:p>
    <w:p w14:paraId="262F6BA6" w14:textId="77777777" w:rsidR="00324094" w:rsidRPr="00324094" w:rsidRDefault="00324094" w:rsidP="00324094">
      <w:r w:rsidRPr="00324094">
        <w:t>We will track progress through:</w:t>
      </w:r>
    </w:p>
    <w:p w14:paraId="0441825F" w14:textId="77777777" w:rsidR="00324094" w:rsidRPr="00324094" w:rsidRDefault="00324094" w:rsidP="00324094">
      <w:pPr>
        <w:numPr>
          <w:ilvl w:val="0"/>
          <w:numId w:val="13"/>
        </w:numPr>
      </w:pPr>
      <w:r w:rsidRPr="00324094">
        <w:t>Event attendance and engagement</w:t>
      </w:r>
    </w:p>
    <w:p w14:paraId="6033196D" w14:textId="77777777" w:rsidR="00324094" w:rsidRPr="00324094" w:rsidRDefault="00324094" w:rsidP="00324094">
      <w:pPr>
        <w:numPr>
          <w:ilvl w:val="0"/>
          <w:numId w:val="13"/>
        </w:numPr>
      </w:pPr>
      <w:r w:rsidRPr="00324094">
        <w:t>Volunteer recruitment and retention</w:t>
      </w:r>
    </w:p>
    <w:p w14:paraId="23635D2A" w14:textId="77777777" w:rsidR="00324094" w:rsidRPr="00324094" w:rsidRDefault="00324094" w:rsidP="00324094">
      <w:pPr>
        <w:numPr>
          <w:ilvl w:val="0"/>
          <w:numId w:val="13"/>
        </w:numPr>
      </w:pPr>
      <w:r w:rsidRPr="00324094">
        <w:t>Feedback from participants</w:t>
      </w:r>
    </w:p>
    <w:p w14:paraId="35F9E3AF" w14:textId="77777777" w:rsidR="00324094" w:rsidRPr="00324094" w:rsidRDefault="00324094" w:rsidP="00324094">
      <w:pPr>
        <w:numPr>
          <w:ilvl w:val="0"/>
          <w:numId w:val="13"/>
        </w:numPr>
      </w:pPr>
      <w:r w:rsidRPr="00324094">
        <w:t>Partnership activity</w:t>
      </w:r>
    </w:p>
    <w:p w14:paraId="4EA078BB" w14:textId="77777777" w:rsidR="00324094" w:rsidRPr="00324094" w:rsidRDefault="00324094" w:rsidP="00324094">
      <w:pPr>
        <w:numPr>
          <w:ilvl w:val="0"/>
          <w:numId w:val="13"/>
        </w:numPr>
      </w:pPr>
      <w:r w:rsidRPr="00324094">
        <w:lastRenderedPageBreak/>
        <w:t>Social media reach</w:t>
      </w:r>
    </w:p>
    <w:p w14:paraId="7D4474B2" w14:textId="77777777" w:rsidR="00324094" w:rsidRPr="00324094" w:rsidRDefault="00324094" w:rsidP="00324094">
      <w:pPr>
        <w:numPr>
          <w:ilvl w:val="0"/>
          <w:numId w:val="13"/>
        </w:numPr>
      </w:pPr>
      <w:r w:rsidRPr="00324094">
        <w:t>Annual impact reporting</w:t>
      </w:r>
    </w:p>
    <w:p w14:paraId="463DDDE7" w14:textId="77777777" w:rsidR="00324094" w:rsidRPr="00324094" w:rsidRDefault="00324094" w:rsidP="00324094">
      <w:pPr>
        <w:numPr>
          <w:ilvl w:val="0"/>
          <w:numId w:val="13"/>
        </w:numPr>
      </w:pPr>
      <w:r w:rsidRPr="00324094">
        <w:t>Financial stability indicators</w:t>
      </w:r>
    </w:p>
    <w:p w14:paraId="4E76CFE4" w14:textId="77777777" w:rsidR="00324094" w:rsidRPr="00324094" w:rsidRDefault="00324094" w:rsidP="00324094">
      <w:pPr>
        <w:rPr>
          <w:b/>
          <w:bCs/>
        </w:rPr>
      </w:pPr>
      <w:r w:rsidRPr="00324094">
        <w:rPr>
          <w:b/>
          <w:bCs/>
        </w:rPr>
        <w:t>12. Risk Management</w:t>
      </w:r>
    </w:p>
    <w:p w14:paraId="3F124A06" w14:textId="77777777" w:rsidR="00324094" w:rsidRPr="00324094" w:rsidRDefault="00324094" w:rsidP="00324094">
      <w:r w:rsidRPr="00324094">
        <w:t>Key risks include:</w:t>
      </w:r>
    </w:p>
    <w:p w14:paraId="3BAEAD1C" w14:textId="77777777" w:rsidR="00324094" w:rsidRPr="00324094" w:rsidRDefault="00324094" w:rsidP="00324094">
      <w:pPr>
        <w:numPr>
          <w:ilvl w:val="0"/>
          <w:numId w:val="14"/>
        </w:numPr>
      </w:pPr>
      <w:r w:rsidRPr="00324094">
        <w:t>Volunteer capacity</w:t>
      </w:r>
    </w:p>
    <w:p w14:paraId="3733D859" w14:textId="77777777" w:rsidR="00324094" w:rsidRPr="00324094" w:rsidRDefault="00324094" w:rsidP="00324094">
      <w:pPr>
        <w:numPr>
          <w:ilvl w:val="0"/>
          <w:numId w:val="14"/>
        </w:numPr>
      </w:pPr>
      <w:r w:rsidRPr="00324094">
        <w:t>Funding limitations</w:t>
      </w:r>
    </w:p>
    <w:p w14:paraId="5AFFAB9E" w14:textId="77777777" w:rsidR="00324094" w:rsidRPr="00324094" w:rsidRDefault="00324094" w:rsidP="00324094">
      <w:pPr>
        <w:numPr>
          <w:ilvl w:val="0"/>
          <w:numId w:val="14"/>
        </w:numPr>
      </w:pPr>
      <w:r w:rsidRPr="00324094">
        <w:t>Safeguarding concerns</w:t>
      </w:r>
    </w:p>
    <w:p w14:paraId="1D67ABB6" w14:textId="77777777" w:rsidR="00324094" w:rsidRPr="00324094" w:rsidRDefault="00324094" w:rsidP="00324094">
      <w:pPr>
        <w:numPr>
          <w:ilvl w:val="0"/>
          <w:numId w:val="14"/>
        </w:numPr>
      </w:pPr>
      <w:r w:rsidRPr="00324094">
        <w:t>Reputational risks</w:t>
      </w:r>
    </w:p>
    <w:p w14:paraId="2D331A65" w14:textId="77777777" w:rsidR="00324094" w:rsidRPr="00324094" w:rsidRDefault="00324094" w:rsidP="00324094">
      <w:pPr>
        <w:numPr>
          <w:ilvl w:val="0"/>
          <w:numId w:val="14"/>
        </w:numPr>
      </w:pPr>
      <w:r w:rsidRPr="00324094">
        <w:t>Operational challenges</w:t>
      </w:r>
    </w:p>
    <w:p w14:paraId="1C884DCA" w14:textId="77777777" w:rsidR="00324094" w:rsidRPr="00324094" w:rsidRDefault="00324094" w:rsidP="00324094">
      <w:r w:rsidRPr="00324094">
        <w:t>Risks are monitored through the Risk Register and reviewed quarterly.</w:t>
      </w:r>
    </w:p>
    <w:p w14:paraId="341D0198" w14:textId="77777777" w:rsidR="00324094" w:rsidRPr="00324094" w:rsidRDefault="00324094" w:rsidP="00324094">
      <w:pPr>
        <w:rPr>
          <w:b/>
          <w:bCs/>
        </w:rPr>
      </w:pPr>
      <w:r w:rsidRPr="00324094">
        <w:rPr>
          <w:b/>
          <w:bCs/>
        </w:rPr>
        <w:t>13. Implementation Timeline</w:t>
      </w:r>
    </w:p>
    <w:p w14:paraId="57D2FB6F" w14:textId="77777777" w:rsidR="00324094" w:rsidRPr="00324094" w:rsidRDefault="00324094" w:rsidP="00324094">
      <w:pPr>
        <w:rPr>
          <w:b/>
          <w:bCs/>
        </w:rPr>
      </w:pPr>
      <w:r w:rsidRPr="00324094">
        <w:rPr>
          <w:b/>
          <w:bCs/>
        </w:rPr>
        <w:t>Year 1 (2026–27)</w:t>
      </w:r>
    </w:p>
    <w:p w14:paraId="5404BBA6" w14:textId="77777777" w:rsidR="00324094" w:rsidRPr="00324094" w:rsidRDefault="00324094" w:rsidP="00324094">
      <w:pPr>
        <w:numPr>
          <w:ilvl w:val="0"/>
          <w:numId w:val="15"/>
        </w:numPr>
      </w:pPr>
      <w:r w:rsidRPr="00324094">
        <w:t>Strengthen foundations: policies, volunteer induction, core events</w:t>
      </w:r>
    </w:p>
    <w:p w14:paraId="549F9F7A" w14:textId="77777777" w:rsidR="00324094" w:rsidRPr="00324094" w:rsidRDefault="00324094" w:rsidP="00324094">
      <w:pPr>
        <w:numPr>
          <w:ilvl w:val="0"/>
          <w:numId w:val="15"/>
        </w:numPr>
      </w:pPr>
      <w:r w:rsidRPr="00324094">
        <w:t>Build initial partnerships</w:t>
      </w:r>
    </w:p>
    <w:p w14:paraId="0AB5F2CD" w14:textId="77777777" w:rsidR="00324094" w:rsidRPr="00324094" w:rsidRDefault="00324094" w:rsidP="00324094">
      <w:pPr>
        <w:numPr>
          <w:ilvl w:val="0"/>
          <w:numId w:val="15"/>
        </w:numPr>
      </w:pPr>
      <w:r w:rsidRPr="00324094">
        <w:t>Launch communications improvements</w:t>
      </w:r>
    </w:p>
    <w:p w14:paraId="01305009" w14:textId="77777777" w:rsidR="00324094" w:rsidRPr="00324094" w:rsidRDefault="00324094" w:rsidP="00324094">
      <w:pPr>
        <w:rPr>
          <w:b/>
          <w:bCs/>
        </w:rPr>
      </w:pPr>
      <w:r w:rsidRPr="00324094">
        <w:rPr>
          <w:b/>
          <w:bCs/>
        </w:rPr>
        <w:t>Year 2 (2027–28)</w:t>
      </w:r>
    </w:p>
    <w:p w14:paraId="357B072B" w14:textId="77777777" w:rsidR="00324094" w:rsidRPr="00324094" w:rsidRDefault="00324094" w:rsidP="00324094">
      <w:pPr>
        <w:numPr>
          <w:ilvl w:val="0"/>
          <w:numId w:val="16"/>
        </w:numPr>
      </w:pPr>
      <w:r w:rsidRPr="00324094">
        <w:t>Expand activities and collaborations</w:t>
      </w:r>
    </w:p>
    <w:p w14:paraId="4BCEC24E" w14:textId="77777777" w:rsidR="00324094" w:rsidRPr="00324094" w:rsidRDefault="00324094" w:rsidP="00324094">
      <w:pPr>
        <w:numPr>
          <w:ilvl w:val="0"/>
          <w:numId w:val="16"/>
        </w:numPr>
      </w:pPr>
      <w:r w:rsidRPr="00324094">
        <w:t>Increase volunteer training</w:t>
      </w:r>
    </w:p>
    <w:p w14:paraId="56010CCA" w14:textId="77777777" w:rsidR="00324094" w:rsidRPr="00324094" w:rsidRDefault="00324094" w:rsidP="00324094">
      <w:pPr>
        <w:numPr>
          <w:ilvl w:val="0"/>
          <w:numId w:val="16"/>
        </w:numPr>
      </w:pPr>
      <w:r w:rsidRPr="00324094">
        <w:t>Develop fundraising streams</w:t>
      </w:r>
    </w:p>
    <w:p w14:paraId="01549527" w14:textId="77777777" w:rsidR="00324094" w:rsidRPr="00324094" w:rsidRDefault="00324094" w:rsidP="00324094">
      <w:pPr>
        <w:rPr>
          <w:b/>
          <w:bCs/>
        </w:rPr>
      </w:pPr>
      <w:r w:rsidRPr="00324094">
        <w:rPr>
          <w:b/>
          <w:bCs/>
        </w:rPr>
        <w:t>Year 3 (2028–29)</w:t>
      </w:r>
    </w:p>
    <w:p w14:paraId="24EA9EA2" w14:textId="77777777" w:rsidR="00324094" w:rsidRPr="00324094" w:rsidRDefault="00324094" w:rsidP="00324094">
      <w:pPr>
        <w:numPr>
          <w:ilvl w:val="0"/>
          <w:numId w:val="17"/>
        </w:numPr>
      </w:pPr>
      <w:r w:rsidRPr="00324094">
        <w:t>Consolidate growth</w:t>
      </w:r>
    </w:p>
    <w:p w14:paraId="57D47FCC" w14:textId="77777777" w:rsidR="00324094" w:rsidRPr="00324094" w:rsidRDefault="00324094" w:rsidP="00324094">
      <w:pPr>
        <w:numPr>
          <w:ilvl w:val="0"/>
          <w:numId w:val="17"/>
        </w:numPr>
      </w:pPr>
      <w:r w:rsidRPr="00324094">
        <w:t>Evaluate long</w:t>
      </w:r>
      <w:r w:rsidRPr="00324094">
        <w:noBreakHyphen/>
        <w:t>term sustainability</w:t>
      </w:r>
    </w:p>
    <w:p w14:paraId="0E379D60" w14:textId="77777777" w:rsidR="00324094" w:rsidRPr="00324094" w:rsidRDefault="00324094" w:rsidP="00324094">
      <w:pPr>
        <w:numPr>
          <w:ilvl w:val="0"/>
          <w:numId w:val="17"/>
        </w:numPr>
      </w:pPr>
      <w:r w:rsidRPr="00324094">
        <w:t>Publish a 3</w:t>
      </w:r>
      <w:r w:rsidRPr="00324094">
        <w:noBreakHyphen/>
        <w:t>year impact review</w:t>
      </w:r>
    </w:p>
    <w:p w14:paraId="069D2905" w14:textId="77777777" w:rsidR="00324094" w:rsidRPr="00324094" w:rsidRDefault="00324094" w:rsidP="00324094">
      <w:pPr>
        <w:numPr>
          <w:ilvl w:val="0"/>
          <w:numId w:val="17"/>
        </w:numPr>
      </w:pPr>
      <w:r w:rsidRPr="00324094">
        <w:t>Begin planning the next strategic cycle</w:t>
      </w:r>
    </w:p>
    <w:p w14:paraId="563B60AF" w14:textId="77777777" w:rsidR="00324094" w:rsidRPr="00324094" w:rsidRDefault="00324094" w:rsidP="00324094">
      <w:pPr>
        <w:rPr>
          <w:b/>
          <w:bCs/>
        </w:rPr>
      </w:pPr>
      <w:r w:rsidRPr="00324094">
        <w:rPr>
          <w:b/>
          <w:bCs/>
        </w:rPr>
        <w:t>14. Review of this Strategic Plan</w:t>
      </w:r>
    </w:p>
    <w:p w14:paraId="3EF8F86F" w14:textId="77777777" w:rsidR="00324094" w:rsidRPr="00324094" w:rsidRDefault="00324094" w:rsidP="00324094">
      <w:r w:rsidRPr="00324094">
        <w:t>This plan is reviewed annually by the Board and updated as needed based on:</w:t>
      </w:r>
    </w:p>
    <w:p w14:paraId="705F9283" w14:textId="77777777" w:rsidR="00324094" w:rsidRPr="00324094" w:rsidRDefault="00324094" w:rsidP="00324094">
      <w:pPr>
        <w:numPr>
          <w:ilvl w:val="0"/>
          <w:numId w:val="18"/>
        </w:numPr>
      </w:pPr>
      <w:r w:rsidRPr="00324094">
        <w:t>Community needs</w:t>
      </w:r>
    </w:p>
    <w:p w14:paraId="1D84A3C7" w14:textId="77777777" w:rsidR="00324094" w:rsidRPr="00324094" w:rsidRDefault="00324094" w:rsidP="00324094">
      <w:pPr>
        <w:numPr>
          <w:ilvl w:val="0"/>
          <w:numId w:val="18"/>
        </w:numPr>
      </w:pPr>
      <w:r w:rsidRPr="00324094">
        <w:t>Volunteer capacity</w:t>
      </w:r>
    </w:p>
    <w:p w14:paraId="048BCA42" w14:textId="77777777" w:rsidR="00324094" w:rsidRPr="00324094" w:rsidRDefault="00324094" w:rsidP="00324094">
      <w:pPr>
        <w:numPr>
          <w:ilvl w:val="0"/>
          <w:numId w:val="18"/>
        </w:numPr>
      </w:pPr>
      <w:r w:rsidRPr="00324094">
        <w:t>Funding changes</w:t>
      </w:r>
    </w:p>
    <w:p w14:paraId="01DB0BF7" w14:textId="77777777" w:rsidR="00324094" w:rsidRPr="00324094" w:rsidRDefault="00324094" w:rsidP="00324094">
      <w:pPr>
        <w:numPr>
          <w:ilvl w:val="0"/>
          <w:numId w:val="18"/>
        </w:numPr>
      </w:pPr>
      <w:r w:rsidRPr="00324094">
        <w:t>Emerging opportunities</w:t>
      </w:r>
    </w:p>
    <w:p w14:paraId="4B66A8DE" w14:textId="77777777" w:rsidR="00324094" w:rsidRPr="00324094" w:rsidRDefault="00324094" w:rsidP="00324094">
      <w:pPr>
        <w:numPr>
          <w:ilvl w:val="0"/>
          <w:numId w:val="18"/>
        </w:numPr>
      </w:pPr>
      <w:r w:rsidRPr="00324094">
        <w:lastRenderedPageBreak/>
        <w:t>Learning from evaluation</w:t>
      </w:r>
    </w:p>
    <w:p w14:paraId="316C3E93"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6F5"/>
    <w:multiLevelType w:val="multilevel"/>
    <w:tmpl w:val="2B4E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D7AFC"/>
    <w:multiLevelType w:val="multilevel"/>
    <w:tmpl w:val="F2FC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C7276"/>
    <w:multiLevelType w:val="multilevel"/>
    <w:tmpl w:val="C45C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2DAD"/>
    <w:multiLevelType w:val="multilevel"/>
    <w:tmpl w:val="1E9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56A70"/>
    <w:multiLevelType w:val="multilevel"/>
    <w:tmpl w:val="3FF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C73F2"/>
    <w:multiLevelType w:val="multilevel"/>
    <w:tmpl w:val="B3F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F74CE"/>
    <w:multiLevelType w:val="multilevel"/>
    <w:tmpl w:val="892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37A1C"/>
    <w:multiLevelType w:val="multilevel"/>
    <w:tmpl w:val="BAF2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07898"/>
    <w:multiLevelType w:val="multilevel"/>
    <w:tmpl w:val="4A5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A68A0"/>
    <w:multiLevelType w:val="multilevel"/>
    <w:tmpl w:val="2E3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45E72"/>
    <w:multiLevelType w:val="multilevel"/>
    <w:tmpl w:val="281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A0D88"/>
    <w:multiLevelType w:val="multilevel"/>
    <w:tmpl w:val="A12C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A1175"/>
    <w:multiLevelType w:val="multilevel"/>
    <w:tmpl w:val="C03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94411"/>
    <w:multiLevelType w:val="multilevel"/>
    <w:tmpl w:val="0586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8648CB"/>
    <w:multiLevelType w:val="multilevel"/>
    <w:tmpl w:val="A49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E4840"/>
    <w:multiLevelType w:val="multilevel"/>
    <w:tmpl w:val="FC7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F76F1"/>
    <w:multiLevelType w:val="multilevel"/>
    <w:tmpl w:val="7E1A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B0A80"/>
    <w:multiLevelType w:val="multilevel"/>
    <w:tmpl w:val="E32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57670">
    <w:abstractNumId w:val="7"/>
  </w:num>
  <w:num w:numId="2" w16cid:durableId="298653857">
    <w:abstractNumId w:val="13"/>
  </w:num>
  <w:num w:numId="3" w16cid:durableId="1086918845">
    <w:abstractNumId w:val="3"/>
  </w:num>
  <w:num w:numId="4" w16cid:durableId="1009261042">
    <w:abstractNumId w:val="12"/>
  </w:num>
  <w:num w:numId="5" w16cid:durableId="120734079">
    <w:abstractNumId w:val="2"/>
  </w:num>
  <w:num w:numId="6" w16cid:durableId="1953125014">
    <w:abstractNumId w:val="15"/>
  </w:num>
  <w:num w:numId="7" w16cid:durableId="1915316952">
    <w:abstractNumId w:val="16"/>
  </w:num>
  <w:num w:numId="8" w16cid:durableId="1680737226">
    <w:abstractNumId w:val="5"/>
  </w:num>
  <w:num w:numId="9" w16cid:durableId="1890535850">
    <w:abstractNumId w:val="0"/>
  </w:num>
  <w:num w:numId="10" w16cid:durableId="1077089044">
    <w:abstractNumId w:val="9"/>
  </w:num>
  <w:num w:numId="11" w16cid:durableId="1873376795">
    <w:abstractNumId w:val="1"/>
  </w:num>
  <w:num w:numId="12" w16cid:durableId="358705677">
    <w:abstractNumId w:val="11"/>
  </w:num>
  <w:num w:numId="13" w16cid:durableId="1423181651">
    <w:abstractNumId w:val="10"/>
  </w:num>
  <w:num w:numId="14" w16cid:durableId="1253659771">
    <w:abstractNumId w:val="4"/>
  </w:num>
  <w:num w:numId="15" w16cid:durableId="1442409432">
    <w:abstractNumId w:val="8"/>
  </w:num>
  <w:num w:numId="16" w16cid:durableId="1683781475">
    <w:abstractNumId w:val="17"/>
  </w:num>
  <w:num w:numId="17" w16cid:durableId="1755083887">
    <w:abstractNumId w:val="14"/>
  </w:num>
  <w:num w:numId="18" w16cid:durableId="1470518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94"/>
    <w:rsid w:val="00244122"/>
    <w:rsid w:val="00293AFE"/>
    <w:rsid w:val="00324094"/>
    <w:rsid w:val="003D5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0742"/>
  <w15:chartTrackingRefBased/>
  <w15:docId w15:val="{20D6D9C3-6FE4-47CF-8316-53615D44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094"/>
    <w:rPr>
      <w:rFonts w:eastAsiaTheme="majorEastAsia" w:cstheme="majorBidi"/>
      <w:color w:val="272727" w:themeColor="text1" w:themeTint="D8"/>
    </w:rPr>
  </w:style>
  <w:style w:type="paragraph" w:styleId="Title">
    <w:name w:val="Title"/>
    <w:basedOn w:val="Normal"/>
    <w:next w:val="Normal"/>
    <w:link w:val="TitleChar"/>
    <w:uiPriority w:val="10"/>
    <w:qFormat/>
    <w:rsid w:val="00324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094"/>
    <w:pPr>
      <w:spacing w:before="160"/>
      <w:jc w:val="center"/>
    </w:pPr>
    <w:rPr>
      <w:i/>
      <w:iCs/>
      <w:color w:val="404040" w:themeColor="text1" w:themeTint="BF"/>
    </w:rPr>
  </w:style>
  <w:style w:type="character" w:customStyle="1" w:styleId="QuoteChar">
    <w:name w:val="Quote Char"/>
    <w:basedOn w:val="DefaultParagraphFont"/>
    <w:link w:val="Quote"/>
    <w:uiPriority w:val="29"/>
    <w:rsid w:val="00324094"/>
    <w:rPr>
      <w:i/>
      <w:iCs/>
      <w:color w:val="404040" w:themeColor="text1" w:themeTint="BF"/>
    </w:rPr>
  </w:style>
  <w:style w:type="paragraph" w:styleId="ListParagraph">
    <w:name w:val="List Paragraph"/>
    <w:basedOn w:val="Normal"/>
    <w:uiPriority w:val="34"/>
    <w:qFormat/>
    <w:rsid w:val="00324094"/>
    <w:pPr>
      <w:ind w:left="720"/>
      <w:contextualSpacing/>
    </w:pPr>
  </w:style>
  <w:style w:type="character" w:styleId="IntenseEmphasis">
    <w:name w:val="Intense Emphasis"/>
    <w:basedOn w:val="DefaultParagraphFont"/>
    <w:uiPriority w:val="21"/>
    <w:qFormat/>
    <w:rsid w:val="00324094"/>
    <w:rPr>
      <w:i/>
      <w:iCs/>
      <w:color w:val="0F4761" w:themeColor="accent1" w:themeShade="BF"/>
    </w:rPr>
  </w:style>
  <w:style w:type="paragraph" w:styleId="IntenseQuote">
    <w:name w:val="Intense Quote"/>
    <w:basedOn w:val="Normal"/>
    <w:next w:val="Normal"/>
    <w:link w:val="IntenseQuoteChar"/>
    <w:uiPriority w:val="30"/>
    <w:qFormat/>
    <w:rsid w:val="0032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094"/>
    <w:rPr>
      <w:i/>
      <w:iCs/>
      <w:color w:val="0F4761" w:themeColor="accent1" w:themeShade="BF"/>
    </w:rPr>
  </w:style>
  <w:style w:type="character" w:styleId="IntenseReference">
    <w:name w:val="Intense Reference"/>
    <w:basedOn w:val="DefaultParagraphFont"/>
    <w:uiPriority w:val="32"/>
    <w:qFormat/>
    <w:rsid w:val="00324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2026-06-20T13:05:00Z</dcterms:created>
  <dcterms:modified xsi:type="dcterms:W3CDTF">2026-06-20T13:05:00Z</dcterms:modified>
</cp:coreProperties>
</file>